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C7" w:rsidRPr="001D36C7" w:rsidRDefault="001D36C7" w:rsidP="001D36C7">
      <w:pPr>
        <w:jc w:val="center"/>
        <w:rPr>
          <w:rFonts w:ascii="Times New Roman" w:hAnsi="Times New Roman"/>
          <w:sz w:val="24"/>
          <w:szCs w:val="24"/>
          <w:u w:val="single"/>
        </w:rPr>
      </w:pPr>
      <w:r w:rsidRPr="001D36C7">
        <w:rPr>
          <w:rFonts w:ascii="Times New Roman" w:hAnsi="Times New Roman"/>
          <w:sz w:val="24"/>
          <w:szCs w:val="24"/>
          <w:u w:val="single"/>
        </w:rPr>
        <w:t>TITLE IV REVISIONS</w:t>
      </w:r>
    </w:p>
    <w:p w:rsidR="001D36C7" w:rsidRDefault="001D36C7" w:rsidP="00B4595A">
      <w:pPr>
        <w:jc w:val="both"/>
        <w:rPr>
          <w:rFonts w:ascii="Times New Roman" w:hAnsi="Times New Roman"/>
          <w:sz w:val="24"/>
          <w:szCs w:val="24"/>
        </w:rPr>
      </w:pPr>
    </w:p>
    <w:p w:rsidR="00EC5116" w:rsidRPr="00EC5116" w:rsidRDefault="00EC5116" w:rsidP="00EC5116">
      <w:pPr>
        <w:spacing w:before="100" w:beforeAutospacing="1" w:after="100" w:afterAutospacing="1"/>
        <w:jc w:val="both"/>
        <w:rPr>
          <w:rFonts w:ascii="Times New Roman" w:hAnsi="Times New Roman"/>
          <w:sz w:val="24"/>
          <w:szCs w:val="24"/>
        </w:rPr>
      </w:pPr>
      <w:r w:rsidRPr="00EC5116">
        <w:rPr>
          <w:rFonts w:ascii="Times New Roman" w:hAnsi="Times New Roman"/>
          <w:sz w:val="24"/>
          <w:szCs w:val="24"/>
        </w:rPr>
        <w:t>Dear Bishops Bill, Bruce, Jim, John, and Mark,</w:t>
      </w:r>
    </w:p>
    <w:p w:rsidR="0006236D" w:rsidRDefault="00EC5116" w:rsidP="00C03B69">
      <w:pPr>
        <w:spacing w:before="100" w:beforeAutospacing="1" w:after="100" w:afterAutospacing="1"/>
        <w:jc w:val="both"/>
        <w:rPr>
          <w:rFonts w:ascii="Times New Roman" w:hAnsi="Times New Roman"/>
          <w:sz w:val="24"/>
          <w:szCs w:val="24"/>
        </w:rPr>
      </w:pPr>
      <w:r w:rsidRPr="00EC5116">
        <w:rPr>
          <w:rFonts w:ascii="Times New Roman" w:hAnsi="Times New Roman"/>
          <w:sz w:val="24"/>
          <w:szCs w:val="24"/>
        </w:rPr>
        <w:t xml:space="preserve">We write as long term friends and advisors to place before you a matter we believe to be of grave concern. In our view, recent changes in our canons that soon come into effect are unconstitutional. What is more, they give the Presiding Bishop disciplinary powers over Diocesan Bishops that convert the office into that of a Metropolitan and give that office powers that without question will be abused. In this note </w:t>
      </w:r>
      <w:r>
        <w:rPr>
          <w:rFonts w:ascii="Times New Roman" w:hAnsi="Times New Roman"/>
          <w:sz w:val="24"/>
          <w:szCs w:val="24"/>
        </w:rPr>
        <w:t xml:space="preserve">we </w:t>
      </w:r>
      <w:r w:rsidRPr="00EC5116">
        <w:rPr>
          <w:rFonts w:ascii="Times New Roman" w:hAnsi="Times New Roman"/>
          <w:sz w:val="24"/>
          <w:szCs w:val="24"/>
        </w:rPr>
        <w:t>will state our concerns about the revised Title IV in greater detail and urge that you take certain steps to prevent the harm these revisions may hold in store for your dioceses.</w:t>
      </w:r>
      <w:r>
        <w:rPr>
          <w:rFonts w:ascii="Times New Roman" w:hAnsi="Times New Roman"/>
          <w:sz w:val="24"/>
          <w:szCs w:val="24"/>
        </w:rPr>
        <w:t xml:space="preserve"> </w:t>
      </w:r>
      <w:r w:rsidR="001D36C7">
        <w:rPr>
          <w:rFonts w:ascii="Times New Roman" w:hAnsi="Times New Roman"/>
          <w:sz w:val="24"/>
          <w:szCs w:val="24"/>
        </w:rPr>
        <w:t xml:space="preserve">These revisions take effect in </w:t>
      </w:r>
      <w:r w:rsidR="00B56AC3">
        <w:rPr>
          <w:rFonts w:ascii="Times New Roman" w:hAnsi="Times New Roman"/>
          <w:sz w:val="24"/>
          <w:szCs w:val="24"/>
        </w:rPr>
        <w:t>twenty</w:t>
      </w:r>
      <w:r w:rsidR="001D36C7">
        <w:rPr>
          <w:rFonts w:ascii="Times New Roman" w:hAnsi="Times New Roman"/>
          <w:sz w:val="24"/>
          <w:szCs w:val="24"/>
        </w:rPr>
        <w:t xml:space="preserve"> months on July 1, 2011, and will profoundly change the relationship between the Presiding Bishop and other bishops of the church. We </w:t>
      </w:r>
      <w:r w:rsidR="00734A3F">
        <w:rPr>
          <w:rFonts w:ascii="Times New Roman" w:hAnsi="Times New Roman"/>
          <w:sz w:val="24"/>
          <w:szCs w:val="24"/>
        </w:rPr>
        <w:t>believe it is important</w:t>
      </w:r>
      <w:r w:rsidR="001D36C7">
        <w:rPr>
          <w:rFonts w:ascii="Times New Roman" w:hAnsi="Times New Roman"/>
          <w:sz w:val="24"/>
          <w:szCs w:val="24"/>
        </w:rPr>
        <w:t xml:space="preserve"> to begin to address this issue </w:t>
      </w:r>
      <w:r w:rsidR="00734A3F" w:rsidRPr="00734A3F">
        <w:rPr>
          <w:rFonts w:ascii="Times New Roman" w:hAnsi="Times New Roman"/>
          <w:sz w:val="24"/>
          <w:szCs w:val="24"/>
        </w:rPr>
        <w:t xml:space="preserve">collectively </w:t>
      </w:r>
      <w:r w:rsidR="001D36C7">
        <w:rPr>
          <w:rFonts w:ascii="Times New Roman" w:hAnsi="Times New Roman"/>
          <w:sz w:val="24"/>
          <w:szCs w:val="24"/>
        </w:rPr>
        <w:t>now because it may be too late to do so in 2011.</w:t>
      </w:r>
    </w:p>
    <w:p w:rsidR="001D36C7" w:rsidRDefault="001D36C7" w:rsidP="00C03B69">
      <w:pPr>
        <w:spacing w:before="100" w:beforeAutospacing="1" w:after="100" w:afterAutospacing="1"/>
        <w:jc w:val="both"/>
        <w:rPr>
          <w:rFonts w:ascii="Times New Roman" w:hAnsi="Times New Roman"/>
          <w:sz w:val="24"/>
          <w:szCs w:val="24"/>
        </w:rPr>
      </w:pPr>
      <w:r>
        <w:rPr>
          <w:rFonts w:ascii="Times New Roman" w:hAnsi="Times New Roman"/>
          <w:sz w:val="24"/>
          <w:szCs w:val="24"/>
        </w:rPr>
        <w:t>In a nutshell, the new Title IV gives the Presiding Bishop the same disciplinary authority over other bishops, including diocesan bishops, as the diocesan bishops have over their clergy. Simultaneously, the new Title IV</w:t>
      </w:r>
      <w:r w:rsidR="00155D2B">
        <w:rPr>
          <w:rFonts w:ascii="Times New Roman" w:hAnsi="Times New Roman"/>
          <w:sz w:val="24"/>
          <w:szCs w:val="24"/>
        </w:rPr>
        <w:t xml:space="preserve"> gives greater flexibility </w:t>
      </w:r>
      <w:r>
        <w:rPr>
          <w:rFonts w:ascii="Times New Roman" w:hAnsi="Times New Roman"/>
          <w:sz w:val="24"/>
          <w:szCs w:val="24"/>
        </w:rPr>
        <w:t>to the diocesan bishop</w:t>
      </w:r>
      <w:r w:rsidR="009C0222">
        <w:rPr>
          <w:rFonts w:ascii="Times New Roman" w:hAnsi="Times New Roman"/>
          <w:sz w:val="24"/>
          <w:szCs w:val="24"/>
        </w:rPr>
        <w:t>—and hence the Presiding Bishop in respect of other bishops—than the current Title IV canons.</w:t>
      </w:r>
      <w:r w:rsidR="00293470">
        <w:rPr>
          <w:rFonts w:ascii="Times New Roman" w:hAnsi="Times New Roman"/>
          <w:sz w:val="24"/>
          <w:szCs w:val="24"/>
        </w:rPr>
        <w:t xml:space="preserve"> The cumulative effect of these revisions is to give the Presiding Bishop broad powers to issue pastoral direction and restrict the ministry of other bishops (inhibit) “at any time” without prior approval of any other body</w:t>
      </w:r>
      <w:r w:rsidR="00155D2B">
        <w:rPr>
          <w:rFonts w:ascii="Times New Roman" w:hAnsi="Times New Roman"/>
          <w:sz w:val="24"/>
          <w:szCs w:val="24"/>
        </w:rPr>
        <w:t xml:space="preserve"> (but subject to subsequent review by </w:t>
      </w:r>
      <w:r w:rsidR="000D1DAE">
        <w:rPr>
          <w:rFonts w:ascii="Times New Roman" w:hAnsi="Times New Roman"/>
          <w:sz w:val="24"/>
          <w:szCs w:val="24"/>
        </w:rPr>
        <w:t>the disciplinary board for bishops</w:t>
      </w:r>
      <w:r w:rsidR="00155D2B">
        <w:rPr>
          <w:rFonts w:ascii="Times New Roman" w:hAnsi="Times New Roman"/>
          <w:sz w:val="24"/>
          <w:szCs w:val="24"/>
        </w:rPr>
        <w:t>)</w:t>
      </w:r>
      <w:r w:rsidR="00293470">
        <w:rPr>
          <w:rFonts w:ascii="Times New Roman" w:hAnsi="Times New Roman"/>
          <w:sz w:val="24"/>
          <w:szCs w:val="24"/>
        </w:rPr>
        <w:t xml:space="preserve">. Without any constitutional change or even proper discussion, these canonical </w:t>
      </w:r>
      <w:r w:rsidR="00734A3F">
        <w:rPr>
          <w:rFonts w:ascii="Times New Roman" w:hAnsi="Times New Roman"/>
          <w:sz w:val="24"/>
          <w:szCs w:val="24"/>
        </w:rPr>
        <w:t>revisions</w:t>
      </w:r>
      <w:r w:rsidR="00293470">
        <w:rPr>
          <w:rFonts w:ascii="Times New Roman" w:hAnsi="Times New Roman"/>
          <w:sz w:val="24"/>
          <w:szCs w:val="24"/>
        </w:rPr>
        <w:t xml:space="preserve"> will give the Presiding Bishop metropolitical powers for the first time.</w:t>
      </w:r>
    </w:p>
    <w:p w:rsidR="00A84E8C" w:rsidRDefault="008C66C6" w:rsidP="00C03B69">
      <w:pPr>
        <w:spacing w:before="100" w:beforeAutospacing="1" w:after="100" w:afterAutospacing="1"/>
        <w:jc w:val="both"/>
        <w:rPr>
          <w:rFonts w:ascii="Times New Roman" w:hAnsi="Times New Roman"/>
          <w:sz w:val="24"/>
          <w:szCs w:val="24"/>
        </w:rPr>
      </w:pPr>
      <w:r>
        <w:rPr>
          <w:rFonts w:ascii="Times New Roman" w:hAnsi="Times New Roman"/>
          <w:sz w:val="24"/>
          <w:szCs w:val="24"/>
        </w:rPr>
        <w:t>We have discussed this problem with several people who either were on the Canons Committee at General Convention or attended most of the hearings of that committee</w:t>
      </w:r>
      <w:r w:rsidR="00766CE8">
        <w:rPr>
          <w:rFonts w:ascii="Times New Roman" w:hAnsi="Times New Roman"/>
          <w:sz w:val="24"/>
          <w:szCs w:val="24"/>
        </w:rPr>
        <w:t>,</w:t>
      </w:r>
      <w:r>
        <w:rPr>
          <w:rFonts w:ascii="Times New Roman" w:hAnsi="Times New Roman"/>
          <w:sz w:val="24"/>
          <w:szCs w:val="24"/>
        </w:rPr>
        <w:t xml:space="preserve"> and it is clear that this issue was never </w:t>
      </w:r>
      <w:r w:rsidR="00766CE8">
        <w:rPr>
          <w:rFonts w:ascii="Times New Roman" w:hAnsi="Times New Roman"/>
          <w:sz w:val="24"/>
          <w:szCs w:val="24"/>
        </w:rPr>
        <w:t xml:space="preserve">properly </w:t>
      </w:r>
      <w:r>
        <w:rPr>
          <w:rFonts w:ascii="Times New Roman" w:hAnsi="Times New Roman"/>
          <w:sz w:val="24"/>
          <w:szCs w:val="24"/>
        </w:rPr>
        <w:t xml:space="preserve">debated </w:t>
      </w:r>
      <w:r w:rsidR="00A84E8C">
        <w:rPr>
          <w:rFonts w:ascii="Times New Roman" w:hAnsi="Times New Roman"/>
          <w:sz w:val="24"/>
          <w:szCs w:val="24"/>
        </w:rPr>
        <w:t>n</w:t>
      </w:r>
      <w:r>
        <w:rPr>
          <w:rFonts w:ascii="Times New Roman" w:hAnsi="Times New Roman"/>
          <w:sz w:val="24"/>
          <w:szCs w:val="24"/>
        </w:rPr>
        <w:t xml:space="preserve">or </w:t>
      </w:r>
      <w:r w:rsidR="00A84E8C">
        <w:rPr>
          <w:rFonts w:ascii="Times New Roman" w:hAnsi="Times New Roman"/>
          <w:sz w:val="24"/>
          <w:szCs w:val="24"/>
        </w:rPr>
        <w:t xml:space="preserve">were </w:t>
      </w:r>
      <w:r w:rsidR="00766CE8">
        <w:rPr>
          <w:rFonts w:ascii="Times New Roman" w:hAnsi="Times New Roman"/>
          <w:sz w:val="24"/>
          <w:szCs w:val="24"/>
        </w:rPr>
        <w:t>its</w:t>
      </w:r>
      <w:r w:rsidR="00A84E8C">
        <w:rPr>
          <w:rFonts w:ascii="Times New Roman" w:hAnsi="Times New Roman"/>
          <w:sz w:val="24"/>
          <w:szCs w:val="24"/>
        </w:rPr>
        <w:t xml:space="preserve"> implications </w:t>
      </w:r>
      <w:r>
        <w:rPr>
          <w:rFonts w:ascii="Times New Roman" w:hAnsi="Times New Roman"/>
          <w:sz w:val="24"/>
          <w:szCs w:val="24"/>
        </w:rPr>
        <w:t>even</w:t>
      </w:r>
      <w:r w:rsidR="00A84E8C">
        <w:rPr>
          <w:rFonts w:ascii="Times New Roman" w:hAnsi="Times New Roman"/>
          <w:sz w:val="24"/>
          <w:szCs w:val="24"/>
        </w:rPr>
        <w:t xml:space="preserve"> recognized by the committee members</w:t>
      </w:r>
      <w:r>
        <w:rPr>
          <w:rFonts w:ascii="Times New Roman" w:hAnsi="Times New Roman"/>
          <w:sz w:val="24"/>
          <w:szCs w:val="24"/>
        </w:rPr>
        <w:t>.</w:t>
      </w:r>
      <w:r w:rsidR="00A84E8C">
        <w:rPr>
          <w:rFonts w:ascii="Times New Roman" w:hAnsi="Times New Roman"/>
          <w:sz w:val="24"/>
          <w:szCs w:val="24"/>
        </w:rPr>
        <w:t xml:space="preserve"> To the contrary, one committee member told us debate was discouraged on these points. </w:t>
      </w:r>
      <w:r w:rsidR="00734A3F">
        <w:rPr>
          <w:rFonts w:ascii="Times New Roman" w:hAnsi="Times New Roman"/>
          <w:sz w:val="24"/>
          <w:szCs w:val="24"/>
        </w:rPr>
        <w:t xml:space="preserve">We do not know, of course, the extent to which this issue may </w:t>
      </w:r>
      <w:r w:rsidR="00107AA9">
        <w:rPr>
          <w:rFonts w:ascii="Times New Roman" w:hAnsi="Times New Roman"/>
          <w:sz w:val="24"/>
          <w:szCs w:val="24"/>
        </w:rPr>
        <w:t xml:space="preserve">have </w:t>
      </w:r>
      <w:r w:rsidR="00734A3F">
        <w:rPr>
          <w:rFonts w:ascii="Times New Roman" w:hAnsi="Times New Roman"/>
          <w:sz w:val="24"/>
          <w:szCs w:val="24"/>
        </w:rPr>
        <w:t>been discussed in the House of Bishops</w:t>
      </w:r>
      <w:r w:rsidR="00B94D6A">
        <w:rPr>
          <w:rFonts w:ascii="Times New Roman" w:hAnsi="Times New Roman"/>
          <w:sz w:val="24"/>
          <w:szCs w:val="24"/>
        </w:rPr>
        <w:t>, but we have been advised that it was not discussed in the House of Deputies</w:t>
      </w:r>
      <w:r w:rsidR="00734A3F">
        <w:rPr>
          <w:rFonts w:ascii="Times New Roman" w:hAnsi="Times New Roman"/>
          <w:sz w:val="24"/>
          <w:szCs w:val="24"/>
        </w:rPr>
        <w:t>.</w:t>
      </w:r>
    </w:p>
    <w:p w:rsidR="008C66C6" w:rsidRDefault="00A84E8C" w:rsidP="00192952">
      <w:pPr>
        <w:spacing w:before="100" w:beforeAutospacing="1" w:after="100" w:afterAutospacing="1"/>
        <w:jc w:val="both"/>
        <w:rPr>
          <w:rFonts w:ascii="Times New Roman" w:hAnsi="Times New Roman"/>
          <w:sz w:val="24"/>
          <w:szCs w:val="24"/>
        </w:rPr>
      </w:pPr>
      <w:r>
        <w:rPr>
          <w:rFonts w:ascii="Times New Roman" w:hAnsi="Times New Roman"/>
          <w:sz w:val="24"/>
          <w:szCs w:val="24"/>
        </w:rPr>
        <w:t>The extent of the problem is easy to comprehend once one looks at the structure of the new Title IV. The early canons of the new title, especially canons 5 through 1</w:t>
      </w:r>
      <w:r w:rsidR="00F37AE2">
        <w:rPr>
          <w:rFonts w:ascii="Times New Roman" w:hAnsi="Times New Roman"/>
          <w:sz w:val="24"/>
          <w:szCs w:val="24"/>
        </w:rPr>
        <w:t>5</w:t>
      </w:r>
      <w:r w:rsidR="00A441BC">
        <w:rPr>
          <w:rFonts w:ascii="Times New Roman" w:hAnsi="Times New Roman"/>
          <w:sz w:val="24"/>
          <w:szCs w:val="24"/>
        </w:rPr>
        <w:t xml:space="preserve">, </w:t>
      </w:r>
      <w:r w:rsidR="00734A3F">
        <w:rPr>
          <w:rFonts w:ascii="Times New Roman" w:hAnsi="Times New Roman"/>
          <w:sz w:val="24"/>
          <w:szCs w:val="24"/>
        </w:rPr>
        <w:t>spell out new disciplinary procedures for a “Member of the Clergy.” Primary responsibility for such discipline, especially in the matters of pastoral direction and inhibition, lies with the “Bishop Diocesan.” No mention is made in these canons of discipline of bishops. Then in one seemingly technical section, new Canon 17.2(c) provides that “</w:t>
      </w:r>
      <w:r w:rsidR="00734A3F" w:rsidRPr="00B4595A">
        <w:rPr>
          <w:rFonts w:ascii="Times New Roman" w:eastAsia="Times New Roman" w:hAnsi="Times New Roman"/>
          <w:sz w:val="24"/>
          <w:szCs w:val="24"/>
        </w:rPr>
        <w:t>In all matters in which the Member of the Clergy who is subject to proceedings is a Bishop</w:t>
      </w:r>
      <w:r w:rsidR="00C03B69">
        <w:rPr>
          <w:rFonts w:ascii="Times New Roman" w:eastAsia="Times New Roman" w:hAnsi="Times New Roman"/>
          <w:sz w:val="24"/>
          <w:szCs w:val="24"/>
        </w:rPr>
        <w:t>...</w:t>
      </w:r>
      <w:r w:rsidR="00734A3F" w:rsidRPr="00B4595A">
        <w:rPr>
          <w:rFonts w:ascii="Times New Roman" w:eastAsia="Times New Roman" w:hAnsi="Times New Roman"/>
          <w:sz w:val="24"/>
          <w:szCs w:val="24"/>
        </w:rPr>
        <w:t xml:space="preserve"> Bishop Diocesan shall mean the Presiding Bishop</w:t>
      </w:r>
      <w:r w:rsidR="00C03B69">
        <w:rPr>
          <w:rFonts w:ascii="Times New Roman" w:eastAsia="Times New Roman" w:hAnsi="Times New Roman"/>
          <w:sz w:val="24"/>
          <w:szCs w:val="24"/>
        </w:rPr>
        <w:t xml:space="preserve">.” </w:t>
      </w:r>
      <w:r w:rsidR="00542811">
        <w:rPr>
          <w:rFonts w:ascii="Times New Roman" w:eastAsia="Times New Roman" w:hAnsi="Times New Roman"/>
          <w:sz w:val="24"/>
          <w:szCs w:val="24"/>
        </w:rPr>
        <w:t xml:space="preserve">This applies explicitly to Canons 5 through 16, and therefore includes the key provisions of Canon 7, explained below. </w:t>
      </w:r>
      <w:r w:rsidR="00C03B69">
        <w:rPr>
          <w:rFonts w:ascii="Times New Roman" w:eastAsia="Times New Roman" w:hAnsi="Times New Roman"/>
          <w:sz w:val="24"/>
          <w:szCs w:val="24"/>
        </w:rPr>
        <w:t>Thus, the Presiding Bishop</w:t>
      </w:r>
      <w:r w:rsidR="00734A3F">
        <w:rPr>
          <w:rFonts w:ascii="Times New Roman" w:hAnsi="Times New Roman"/>
          <w:sz w:val="24"/>
          <w:szCs w:val="24"/>
        </w:rPr>
        <w:t xml:space="preserve"> </w:t>
      </w:r>
      <w:r w:rsidR="00C03B69">
        <w:rPr>
          <w:rFonts w:ascii="Times New Roman" w:hAnsi="Times New Roman"/>
          <w:sz w:val="24"/>
          <w:szCs w:val="24"/>
        </w:rPr>
        <w:t xml:space="preserve">is given in a very precise and technical way authority over </w:t>
      </w:r>
      <w:r w:rsidR="004A5506">
        <w:rPr>
          <w:rFonts w:ascii="Times New Roman" w:hAnsi="Times New Roman"/>
          <w:sz w:val="24"/>
          <w:szCs w:val="24"/>
        </w:rPr>
        <w:t xml:space="preserve">other </w:t>
      </w:r>
      <w:r w:rsidR="00C03B69">
        <w:rPr>
          <w:rFonts w:ascii="Times New Roman" w:hAnsi="Times New Roman"/>
          <w:sz w:val="24"/>
          <w:szCs w:val="24"/>
        </w:rPr>
        <w:t xml:space="preserve">bishops identical to that which they </w:t>
      </w:r>
      <w:r w:rsidR="00091EA4">
        <w:rPr>
          <w:rFonts w:ascii="Times New Roman" w:hAnsi="Times New Roman"/>
          <w:sz w:val="24"/>
          <w:szCs w:val="24"/>
        </w:rPr>
        <w:t xml:space="preserve">themselves </w:t>
      </w:r>
      <w:r w:rsidR="00C03B69">
        <w:rPr>
          <w:rFonts w:ascii="Times New Roman" w:hAnsi="Times New Roman"/>
          <w:sz w:val="24"/>
          <w:szCs w:val="24"/>
        </w:rPr>
        <w:t xml:space="preserve">have over their canonically-resident clergy. </w:t>
      </w:r>
    </w:p>
    <w:p w:rsidR="00B4595A" w:rsidRDefault="00EF21C6" w:rsidP="00B4595A">
      <w:pPr>
        <w:jc w:val="both"/>
        <w:rPr>
          <w:rFonts w:ascii="Times New Roman" w:hAnsi="Times New Roman"/>
          <w:sz w:val="24"/>
          <w:szCs w:val="24"/>
        </w:rPr>
      </w:pPr>
      <w:r>
        <w:rPr>
          <w:rFonts w:ascii="Times New Roman" w:hAnsi="Times New Roman"/>
          <w:sz w:val="24"/>
          <w:szCs w:val="24"/>
        </w:rPr>
        <w:t xml:space="preserve">The matter of greatest concern is new Canon 7. Note its implications when </w:t>
      </w:r>
      <w:r w:rsidR="00091EA4">
        <w:rPr>
          <w:rFonts w:ascii="Times New Roman" w:hAnsi="Times New Roman"/>
          <w:sz w:val="24"/>
          <w:szCs w:val="24"/>
        </w:rPr>
        <w:t>“</w:t>
      </w:r>
      <w:r>
        <w:rPr>
          <w:rFonts w:ascii="Times New Roman" w:hAnsi="Times New Roman"/>
          <w:sz w:val="24"/>
          <w:szCs w:val="24"/>
        </w:rPr>
        <w:t>Presiding Bishop</w:t>
      </w:r>
      <w:r w:rsidR="00091EA4">
        <w:rPr>
          <w:rFonts w:ascii="Times New Roman" w:hAnsi="Times New Roman"/>
          <w:sz w:val="24"/>
          <w:szCs w:val="24"/>
        </w:rPr>
        <w:t>”</w:t>
      </w:r>
      <w:r>
        <w:rPr>
          <w:rFonts w:ascii="Times New Roman" w:hAnsi="Times New Roman"/>
          <w:sz w:val="24"/>
          <w:szCs w:val="24"/>
        </w:rPr>
        <w:t xml:space="preserve"> is substituted for </w:t>
      </w:r>
      <w:r w:rsidR="00091EA4">
        <w:rPr>
          <w:rFonts w:ascii="Times New Roman" w:hAnsi="Times New Roman"/>
          <w:sz w:val="24"/>
          <w:szCs w:val="24"/>
        </w:rPr>
        <w:t>“</w:t>
      </w:r>
      <w:r>
        <w:rPr>
          <w:rFonts w:ascii="Times New Roman" w:hAnsi="Times New Roman"/>
          <w:sz w:val="24"/>
          <w:szCs w:val="24"/>
        </w:rPr>
        <w:t>Bishop Diocesan</w:t>
      </w:r>
      <w:r w:rsidR="00091EA4">
        <w:rPr>
          <w:rFonts w:ascii="Times New Roman" w:hAnsi="Times New Roman"/>
          <w:sz w:val="24"/>
          <w:szCs w:val="24"/>
        </w:rPr>
        <w:t>”</w:t>
      </w:r>
      <w:r>
        <w:rPr>
          <w:rFonts w:ascii="Times New Roman" w:hAnsi="Times New Roman"/>
          <w:sz w:val="24"/>
          <w:szCs w:val="24"/>
        </w:rPr>
        <w:t xml:space="preserve"> and the Member of the Clergy is a bishop:</w:t>
      </w:r>
    </w:p>
    <w:p w:rsidR="00B4595A" w:rsidRPr="00B4595A" w:rsidRDefault="00B4595A" w:rsidP="00EF21C6">
      <w:pPr>
        <w:spacing w:before="100" w:beforeAutospacing="1" w:after="100" w:afterAutospacing="1" w:line="240" w:lineRule="auto"/>
        <w:ind w:left="720"/>
        <w:jc w:val="both"/>
        <w:rPr>
          <w:rFonts w:ascii="Times New Roman" w:eastAsia="Times New Roman" w:hAnsi="Times New Roman"/>
          <w:sz w:val="24"/>
          <w:szCs w:val="24"/>
        </w:rPr>
      </w:pPr>
      <w:r w:rsidRPr="00B4595A">
        <w:rPr>
          <w:rFonts w:ascii="Times New Roman" w:eastAsia="Times New Roman" w:hAnsi="Times New Roman"/>
          <w:b/>
          <w:bCs/>
          <w:sz w:val="24"/>
          <w:szCs w:val="24"/>
        </w:rPr>
        <w:t>CANON 7: Of Pastoral Direction, Restricted Ministry and Administrative Leave</w:t>
      </w:r>
    </w:p>
    <w:p w:rsidR="00B4595A" w:rsidRPr="00B4595A" w:rsidRDefault="00B4595A" w:rsidP="00EF21C6">
      <w:pPr>
        <w:spacing w:before="100" w:beforeAutospacing="1" w:after="100" w:afterAutospacing="1" w:line="240" w:lineRule="auto"/>
        <w:ind w:left="720"/>
        <w:jc w:val="both"/>
        <w:rPr>
          <w:rFonts w:ascii="Times New Roman" w:eastAsia="Times New Roman" w:hAnsi="Times New Roman"/>
          <w:sz w:val="24"/>
          <w:szCs w:val="24"/>
        </w:rPr>
      </w:pPr>
      <w:r w:rsidRPr="00B4595A">
        <w:rPr>
          <w:rFonts w:ascii="Times New Roman" w:eastAsia="Times New Roman" w:hAnsi="Times New Roman"/>
          <w:b/>
          <w:bCs/>
          <w:sz w:val="24"/>
          <w:szCs w:val="24"/>
        </w:rPr>
        <w:t xml:space="preserve">Sec. 1 </w:t>
      </w:r>
      <w:r w:rsidRPr="00B4595A">
        <w:rPr>
          <w:rFonts w:ascii="Times New Roman" w:eastAsia="Times New Roman" w:hAnsi="Times New Roman"/>
          <w:sz w:val="24"/>
          <w:szCs w:val="24"/>
        </w:rPr>
        <w:t xml:space="preserve">At any time the Bishop Diocesan may issue a Pastoral Direction to a Member of the Clergy, canonically resident, actually resident, or licensed in the Diocese. </w:t>
      </w:r>
    </w:p>
    <w:p w:rsidR="00B4595A" w:rsidRPr="00B4595A" w:rsidRDefault="00B4595A" w:rsidP="00EF21C6">
      <w:pPr>
        <w:spacing w:before="100" w:beforeAutospacing="1" w:after="100" w:afterAutospacing="1" w:line="240" w:lineRule="auto"/>
        <w:ind w:left="720"/>
        <w:jc w:val="both"/>
        <w:rPr>
          <w:rFonts w:ascii="Times New Roman" w:eastAsia="Times New Roman" w:hAnsi="Times New Roman"/>
          <w:sz w:val="24"/>
          <w:szCs w:val="24"/>
        </w:rPr>
      </w:pPr>
      <w:r w:rsidRPr="00B4595A">
        <w:rPr>
          <w:rFonts w:ascii="Times New Roman" w:eastAsia="Times New Roman" w:hAnsi="Times New Roman"/>
          <w:b/>
          <w:bCs/>
          <w:sz w:val="24"/>
          <w:szCs w:val="24"/>
        </w:rPr>
        <w:t xml:space="preserve">Sec. 2 </w:t>
      </w:r>
      <w:r w:rsidRPr="00B4595A">
        <w:rPr>
          <w:rFonts w:ascii="Times New Roman" w:eastAsia="Times New Roman" w:hAnsi="Times New Roman"/>
          <w:sz w:val="24"/>
          <w:szCs w:val="24"/>
        </w:rPr>
        <w:t xml:space="preserve">A Pastoral Direction must </w:t>
      </w:r>
      <w:r w:rsidRPr="00B4595A">
        <w:rPr>
          <w:rFonts w:ascii="Times New Roman" w:eastAsia="Times New Roman" w:hAnsi="Times New Roman"/>
          <w:b/>
          <w:bCs/>
          <w:sz w:val="24"/>
          <w:szCs w:val="24"/>
        </w:rPr>
        <w:t>(a)</w:t>
      </w:r>
      <w:r w:rsidRPr="00B4595A">
        <w:rPr>
          <w:rFonts w:ascii="Times New Roman" w:eastAsia="Times New Roman" w:hAnsi="Times New Roman"/>
          <w:sz w:val="24"/>
          <w:szCs w:val="24"/>
        </w:rPr>
        <w:t xml:space="preserve"> be made in writing; </w:t>
      </w:r>
      <w:r w:rsidRPr="00B4595A">
        <w:rPr>
          <w:rFonts w:ascii="Times New Roman" w:eastAsia="Times New Roman" w:hAnsi="Times New Roman"/>
          <w:b/>
          <w:bCs/>
          <w:sz w:val="24"/>
          <w:szCs w:val="24"/>
        </w:rPr>
        <w:t>(b)</w:t>
      </w:r>
      <w:r w:rsidRPr="00B4595A">
        <w:rPr>
          <w:rFonts w:ascii="Times New Roman" w:eastAsia="Times New Roman" w:hAnsi="Times New Roman"/>
          <w:sz w:val="24"/>
          <w:szCs w:val="24"/>
        </w:rPr>
        <w:t xml:space="preserve"> set forth clearly the reasons for the Pastoral Direction; </w:t>
      </w:r>
      <w:r w:rsidRPr="00B4595A">
        <w:rPr>
          <w:rFonts w:ascii="Times New Roman" w:eastAsia="Times New Roman" w:hAnsi="Times New Roman"/>
          <w:b/>
          <w:bCs/>
          <w:sz w:val="24"/>
          <w:szCs w:val="24"/>
        </w:rPr>
        <w:t>(c)</w:t>
      </w:r>
      <w:r w:rsidRPr="00B4595A">
        <w:rPr>
          <w:rFonts w:ascii="Times New Roman" w:eastAsia="Times New Roman" w:hAnsi="Times New Roman"/>
          <w:sz w:val="24"/>
          <w:szCs w:val="24"/>
        </w:rPr>
        <w:t xml:space="preserve"> set forth clearly what is required of the Member of the Clergy; </w:t>
      </w:r>
      <w:r w:rsidRPr="00B4595A">
        <w:rPr>
          <w:rFonts w:ascii="Times New Roman" w:eastAsia="Times New Roman" w:hAnsi="Times New Roman"/>
          <w:b/>
          <w:bCs/>
          <w:sz w:val="24"/>
          <w:szCs w:val="24"/>
        </w:rPr>
        <w:t>(d)</w:t>
      </w:r>
      <w:r w:rsidRPr="00B4595A">
        <w:rPr>
          <w:rFonts w:ascii="Times New Roman" w:eastAsia="Times New Roman" w:hAnsi="Times New Roman"/>
          <w:sz w:val="24"/>
          <w:szCs w:val="24"/>
        </w:rPr>
        <w:t xml:space="preserve"> be issued in the Bishop Diocesan's capacity as the pastor, teacher and overseer of the Member of the Clergy; </w:t>
      </w:r>
      <w:r w:rsidRPr="00B4595A">
        <w:rPr>
          <w:rFonts w:ascii="Times New Roman" w:eastAsia="Times New Roman" w:hAnsi="Times New Roman"/>
          <w:b/>
          <w:bCs/>
          <w:sz w:val="24"/>
          <w:szCs w:val="24"/>
        </w:rPr>
        <w:t>(e)</w:t>
      </w:r>
      <w:r w:rsidRPr="00B4595A">
        <w:rPr>
          <w:rFonts w:ascii="Times New Roman" w:eastAsia="Times New Roman" w:hAnsi="Times New Roman"/>
          <w:sz w:val="24"/>
          <w:szCs w:val="24"/>
        </w:rPr>
        <w:t xml:space="preserve"> be neither capricious nor arbitrary in nature nor in any way contrary to the Constitution and Canons of the General Convention or the Diocese; and </w:t>
      </w:r>
      <w:r w:rsidRPr="00B4595A">
        <w:rPr>
          <w:rFonts w:ascii="Times New Roman" w:eastAsia="Times New Roman" w:hAnsi="Times New Roman"/>
          <w:b/>
          <w:bCs/>
          <w:sz w:val="24"/>
          <w:szCs w:val="24"/>
        </w:rPr>
        <w:t>(f)</w:t>
      </w:r>
      <w:r w:rsidRPr="00B4595A">
        <w:rPr>
          <w:rFonts w:ascii="Times New Roman" w:eastAsia="Times New Roman" w:hAnsi="Times New Roman"/>
          <w:sz w:val="24"/>
          <w:szCs w:val="24"/>
        </w:rPr>
        <w:t xml:space="preserve"> be directed to some matter which concerns the Doctrine, Discipline or Worship of the Church or the manner of life and behavior of the Member of the Clergy concerned; and </w:t>
      </w:r>
      <w:r w:rsidRPr="00B4595A">
        <w:rPr>
          <w:rFonts w:ascii="Times New Roman" w:eastAsia="Times New Roman" w:hAnsi="Times New Roman"/>
          <w:b/>
          <w:bCs/>
          <w:sz w:val="24"/>
          <w:szCs w:val="24"/>
        </w:rPr>
        <w:t>(g)</w:t>
      </w:r>
      <w:r w:rsidRPr="00B4595A">
        <w:rPr>
          <w:rFonts w:ascii="Times New Roman" w:eastAsia="Times New Roman" w:hAnsi="Times New Roman"/>
          <w:sz w:val="24"/>
          <w:szCs w:val="24"/>
        </w:rPr>
        <w:t xml:space="preserve"> be promptly served upon the Member of the Clergy. </w:t>
      </w:r>
    </w:p>
    <w:p w:rsidR="00B4595A" w:rsidRDefault="00B4595A" w:rsidP="00EF21C6">
      <w:pPr>
        <w:spacing w:before="100" w:beforeAutospacing="1" w:after="100" w:afterAutospacing="1" w:line="240" w:lineRule="auto"/>
        <w:ind w:left="720"/>
        <w:jc w:val="both"/>
        <w:rPr>
          <w:rFonts w:ascii="Times New Roman" w:eastAsia="Times New Roman" w:hAnsi="Times New Roman"/>
          <w:sz w:val="24"/>
          <w:szCs w:val="24"/>
        </w:rPr>
      </w:pPr>
      <w:r w:rsidRPr="00B4595A">
        <w:rPr>
          <w:rFonts w:ascii="Times New Roman" w:eastAsia="Times New Roman" w:hAnsi="Times New Roman"/>
          <w:b/>
          <w:bCs/>
          <w:sz w:val="24"/>
          <w:szCs w:val="24"/>
        </w:rPr>
        <w:t xml:space="preserve">Sec. 3 </w:t>
      </w:r>
      <w:r w:rsidRPr="00B4595A">
        <w:rPr>
          <w:rFonts w:ascii="Times New Roman" w:eastAsia="Times New Roman" w:hAnsi="Times New Roman"/>
          <w:sz w:val="24"/>
          <w:szCs w:val="24"/>
        </w:rPr>
        <w:t xml:space="preserve">If at any time the Bishop Diocesan determines that a Member of the Clergy may have committed any Offense, or that the good order, welfare or safety of the Church or any person or Community may be threatened by that member of the Clergy, the Bishop Diocesan may, without prior notice or hearing, </w:t>
      </w:r>
      <w:r w:rsidRPr="00B4595A">
        <w:rPr>
          <w:rFonts w:ascii="Times New Roman" w:eastAsia="Times New Roman" w:hAnsi="Times New Roman"/>
          <w:b/>
          <w:bCs/>
          <w:sz w:val="24"/>
          <w:szCs w:val="24"/>
        </w:rPr>
        <w:t>(a)</w:t>
      </w:r>
      <w:r w:rsidRPr="00B4595A">
        <w:rPr>
          <w:rFonts w:ascii="Times New Roman" w:eastAsia="Times New Roman" w:hAnsi="Times New Roman"/>
          <w:sz w:val="24"/>
          <w:szCs w:val="24"/>
        </w:rPr>
        <w:t xml:space="preserve"> place restrictions upon the exercise of the ministry of such Member of the Clergy or </w:t>
      </w:r>
      <w:r w:rsidRPr="00B4595A">
        <w:rPr>
          <w:rFonts w:ascii="Times New Roman" w:eastAsia="Times New Roman" w:hAnsi="Times New Roman"/>
          <w:b/>
          <w:bCs/>
          <w:sz w:val="24"/>
          <w:szCs w:val="24"/>
        </w:rPr>
        <w:t>(b)</w:t>
      </w:r>
      <w:r w:rsidRPr="00B4595A">
        <w:rPr>
          <w:rFonts w:ascii="Times New Roman" w:eastAsia="Times New Roman" w:hAnsi="Times New Roman"/>
          <w:sz w:val="24"/>
          <w:szCs w:val="24"/>
        </w:rPr>
        <w:t xml:space="preserve"> place such Member of the Clergy on Administrative Leave.</w:t>
      </w:r>
    </w:p>
    <w:p w:rsidR="006519A0" w:rsidRDefault="006519A0" w:rsidP="006519A0">
      <w:pPr>
        <w:spacing w:before="100" w:beforeAutospacing="1" w:after="100" w:afterAutospacing="1" w:line="240" w:lineRule="auto"/>
        <w:jc w:val="both"/>
        <w:rPr>
          <w:rFonts w:ascii="Times New Roman" w:eastAsia="Times New Roman" w:hAnsi="Times New Roman"/>
          <w:sz w:val="24"/>
          <w:szCs w:val="24"/>
        </w:rPr>
      </w:pPr>
      <w:r w:rsidRPr="006519A0">
        <w:rPr>
          <w:rFonts w:ascii="Times New Roman" w:eastAsia="Times New Roman" w:hAnsi="Times New Roman"/>
          <w:bCs/>
          <w:sz w:val="24"/>
          <w:szCs w:val="24"/>
        </w:rPr>
        <w:t xml:space="preserve">The question </w:t>
      </w:r>
      <w:r>
        <w:rPr>
          <w:rFonts w:ascii="Times New Roman" w:eastAsia="Times New Roman" w:hAnsi="Times New Roman"/>
          <w:bCs/>
          <w:sz w:val="24"/>
          <w:szCs w:val="24"/>
        </w:rPr>
        <w:t>m</w:t>
      </w:r>
      <w:r w:rsidRPr="006519A0">
        <w:rPr>
          <w:rFonts w:ascii="Times New Roman" w:eastAsia="Times New Roman" w:hAnsi="Times New Roman"/>
          <w:bCs/>
          <w:sz w:val="24"/>
          <w:szCs w:val="24"/>
        </w:rPr>
        <w:t>ust be asked whether</w:t>
      </w:r>
      <w:r>
        <w:rPr>
          <w:rFonts w:ascii="Times New Roman" w:eastAsia="Times New Roman" w:hAnsi="Times New Roman"/>
          <w:bCs/>
          <w:sz w:val="24"/>
          <w:szCs w:val="24"/>
        </w:rPr>
        <w:t xml:space="preserve"> it was the intention of the revision to make the Presiding Bishop “</w:t>
      </w:r>
      <w:r w:rsidR="004A6D41" w:rsidRPr="00B4595A">
        <w:rPr>
          <w:rFonts w:ascii="Times New Roman" w:eastAsia="Times New Roman" w:hAnsi="Times New Roman"/>
          <w:sz w:val="24"/>
          <w:szCs w:val="24"/>
        </w:rPr>
        <w:t>the pastor, teacher and overseer</w:t>
      </w:r>
      <w:r w:rsidR="004A6D41">
        <w:rPr>
          <w:rFonts w:ascii="Times New Roman" w:eastAsia="Times New Roman" w:hAnsi="Times New Roman"/>
          <w:sz w:val="24"/>
          <w:szCs w:val="24"/>
        </w:rPr>
        <w:t xml:space="preserve">” of other bishops and to give that office such sweeping powers over other bishops. </w:t>
      </w:r>
      <w:r w:rsidR="00681943">
        <w:rPr>
          <w:rFonts w:ascii="Times New Roman" w:eastAsia="Times New Roman" w:hAnsi="Times New Roman"/>
          <w:sz w:val="24"/>
          <w:szCs w:val="24"/>
        </w:rPr>
        <w:t>Legal arguments could be advanced that this cannot apply to the discipline of bishops since the Presiding Bishop is not their “overseer.” But Canon 7 was not excluded from the scope of the Presiding Bishop’s authority, and w</w:t>
      </w:r>
      <w:r w:rsidR="004A6D41">
        <w:rPr>
          <w:rFonts w:ascii="Times New Roman" w:eastAsia="Times New Roman" w:hAnsi="Times New Roman"/>
          <w:sz w:val="24"/>
          <w:szCs w:val="24"/>
        </w:rPr>
        <w:t xml:space="preserve">ith the recent history of abuses of existing canons, the </w:t>
      </w:r>
      <w:r w:rsidR="00681943">
        <w:rPr>
          <w:rFonts w:ascii="Times New Roman" w:eastAsia="Times New Roman" w:hAnsi="Times New Roman"/>
          <w:sz w:val="24"/>
          <w:szCs w:val="24"/>
        </w:rPr>
        <w:t xml:space="preserve">expansive language of the </w:t>
      </w:r>
      <w:r w:rsidR="004A6D41">
        <w:rPr>
          <w:rFonts w:ascii="Times New Roman" w:eastAsia="Times New Roman" w:hAnsi="Times New Roman"/>
          <w:sz w:val="24"/>
          <w:szCs w:val="24"/>
        </w:rPr>
        <w:t xml:space="preserve">new canons likely </w:t>
      </w:r>
      <w:r w:rsidR="00F44B0C">
        <w:rPr>
          <w:rFonts w:ascii="Times New Roman" w:eastAsia="Times New Roman" w:hAnsi="Times New Roman"/>
          <w:sz w:val="24"/>
          <w:szCs w:val="24"/>
        </w:rPr>
        <w:t xml:space="preserve">will </w:t>
      </w:r>
      <w:r w:rsidR="004A6D41">
        <w:rPr>
          <w:rFonts w:ascii="Times New Roman" w:eastAsia="Times New Roman" w:hAnsi="Times New Roman"/>
          <w:sz w:val="24"/>
          <w:szCs w:val="24"/>
        </w:rPr>
        <w:t>be used aggressively by the Presiding Bishop whatever the original intention of the revision may have been.</w:t>
      </w:r>
    </w:p>
    <w:p w:rsidR="00DC7288" w:rsidRDefault="00F771DE" w:rsidP="006519A0">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What is the appropriate response to these revisions? </w:t>
      </w:r>
      <w:r w:rsidR="00C654B4">
        <w:rPr>
          <w:rFonts w:ascii="Times New Roman" w:eastAsia="Times New Roman" w:hAnsi="Times New Roman"/>
          <w:sz w:val="24"/>
          <w:szCs w:val="24"/>
        </w:rPr>
        <w:t xml:space="preserve">Two possibilities, not mutually inconsistent, present themselves. First, concerned bishops could work through the House of Bishops in an effort to get an official “interpretation” that the Presiding Bishop cannot use the provisions of Canon 7 without prior approval of the diocesan Standing Committee, which is required under the current Title IV procedure </w:t>
      </w:r>
      <w:r w:rsidR="00C00FE3">
        <w:rPr>
          <w:rFonts w:ascii="Times New Roman" w:eastAsia="Times New Roman" w:hAnsi="Times New Roman"/>
          <w:sz w:val="24"/>
          <w:szCs w:val="24"/>
        </w:rPr>
        <w:t xml:space="preserve">(Canon IV.1.6) for diocesan bishops </w:t>
      </w:r>
      <w:r w:rsidR="00C654B4">
        <w:rPr>
          <w:rFonts w:ascii="Times New Roman" w:eastAsia="Times New Roman" w:hAnsi="Times New Roman"/>
          <w:sz w:val="24"/>
          <w:szCs w:val="24"/>
        </w:rPr>
        <w:t>and is arguably required by Article</w:t>
      </w:r>
      <w:r w:rsidR="001E0461">
        <w:rPr>
          <w:rFonts w:ascii="Times New Roman" w:eastAsia="Times New Roman" w:hAnsi="Times New Roman"/>
          <w:sz w:val="24"/>
          <w:szCs w:val="24"/>
        </w:rPr>
        <w:t xml:space="preserve">s II.3 (prohibiting a bishop from acting in another diocese without the consent of its Ecclesiastical Authority) and Article IV (making the Standing Committee the Ecclesiastical Authority in the diocese in the absence of the bishop) </w:t>
      </w:r>
      <w:r w:rsidR="00C654B4">
        <w:rPr>
          <w:rFonts w:ascii="Times New Roman" w:eastAsia="Times New Roman" w:hAnsi="Times New Roman"/>
          <w:sz w:val="24"/>
          <w:szCs w:val="24"/>
        </w:rPr>
        <w:t xml:space="preserve">of the TEC Constitution. Second, concerned dioceses could enact a diocesan canon </w:t>
      </w:r>
      <w:r w:rsidR="00EC5116">
        <w:rPr>
          <w:rFonts w:ascii="Times New Roman" w:eastAsia="Times New Roman" w:hAnsi="Times New Roman"/>
          <w:sz w:val="24"/>
          <w:szCs w:val="24"/>
        </w:rPr>
        <w:t>recognizing</w:t>
      </w:r>
      <w:r w:rsidR="00C654B4">
        <w:rPr>
          <w:rFonts w:ascii="Times New Roman" w:eastAsia="Times New Roman" w:hAnsi="Times New Roman"/>
          <w:sz w:val="24"/>
          <w:szCs w:val="24"/>
        </w:rPr>
        <w:t xml:space="preserve"> that the Title IV provisions with respect to bishops are unconstitutional and </w:t>
      </w:r>
      <w:r w:rsidR="00EC5116">
        <w:rPr>
          <w:rFonts w:ascii="Times New Roman" w:eastAsia="Times New Roman" w:hAnsi="Times New Roman"/>
          <w:sz w:val="24"/>
          <w:szCs w:val="24"/>
        </w:rPr>
        <w:t xml:space="preserve">providing </w:t>
      </w:r>
      <w:r w:rsidR="00C654B4">
        <w:rPr>
          <w:rFonts w:ascii="Times New Roman" w:eastAsia="Times New Roman" w:hAnsi="Times New Roman"/>
          <w:sz w:val="24"/>
          <w:szCs w:val="24"/>
        </w:rPr>
        <w:t>that no discipline or declaration concerning abandonment or renunciation of the bishop will be recognized in the diocese</w:t>
      </w:r>
      <w:r w:rsidR="003028C2">
        <w:rPr>
          <w:rFonts w:ascii="Times New Roman" w:eastAsia="Times New Roman" w:hAnsi="Times New Roman"/>
          <w:sz w:val="24"/>
          <w:szCs w:val="24"/>
        </w:rPr>
        <w:t xml:space="preserve"> without the consent of the Standing Committee</w:t>
      </w:r>
      <w:r w:rsidR="00C654B4">
        <w:rPr>
          <w:rFonts w:ascii="Times New Roman" w:eastAsia="Times New Roman" w:hAnsi="Times New Roman"/>
          <w:sz w:val="24"/>
          <w:szCs w:val="24"/>
        </w:rPr>
        <w:t xml:space="preserve">. This in effect would use the overreaching of the Title IV revision to </w:t>
      </w:r>
      <w:r w:rsidR="00CB4729">
        <w:rPr>
          <w:rFonts w:ascii="Times New Roman" w:eastAsia="Times New Roman" w:hAnsi="Times New Roman"/>
          <w:sz w:val="24"/>
          <w:szCs w:val="24"/>
        </w:rPr>
        <w:t>protect the diocese from</w:t>
      </w:r>
      <w:r w:rsidR="00DC7288">
        <w:rPr>
          <w:rFonts w:ascii="Times New Roman" w:eastAsia="Times New Roman" w:hAnsi="Times New Roman"/>
          <w:sz w:val="24"/>
          <w:szCs w:val="24"/>
        </w:rPr>
        <w:t xml:space="preserve"> the current abuses of the abandonment and renunciation canons</w:t>
      </w:r>
      <w:r w:rsidR="00CB4729">
        <w:rPr>
          <w:rFonts w:ascii="Times New Roman" w:eastAsia="Times New Roman" w:hAnsi="Times New Roman"/>
          <w:sz w:val="24"/>
          <w:szCs w:val="24"/>
        </w:rPr>
        <w:t xml:space="preserve"> in addition to the possible future use of the new canons</w:t>
      </w:r>
      <w:r w:rsidR="00DC7288">
        <w:rPr>
          <w:rFonts w:ascii="Times New Roman" w:eastAsia="Times New Roman" w:hAnsi="Times New Roman"/>
          <w:sz w:val="24"/>
          <w:szCs w:val="24"/>
        </w:rPr>
        <w:t>.</w:t>
      </w:r>
    </w:p>
    <w:p w:rsidR="00D26981" w:rsidRDefault="00DC7288" w:rsidP="006519A0">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second option </w:t>
      </w:r>
      <w:r w:rsidR="00EF080D">
        <w:rPr>
          <w:rFonts w:ascii="Times New Roman" w:eastAsia="Times New Roman" w:hAnsi="Times New Roman"/>
          <w:sz w:val="24"/>
          <w:szCs w:val="24"/>
        </w:rPr>
        <w:t xml:space="preserve">clearly </w:t>
      </w:r>
      <w:r>
        <w:rPr>
          <w:rFonts w:ascii="Times New Roman" w:eastAsia="Times New Roman" w:hAnsi="Times New Roman"/>
          <w:sz w:val="24"/>
          <w:szCs w:val="24"/>
        </w:rPr>
        <w:t xml:space="preserve">would not gain any traction with TEC leadership and would be seen as canonical rebellion itself amounting to renunciation of TEC discipline. The point of this option, however, is not to persuade the wider church, but to gain control over diocesan canon law so that the diocese could legally (under its own canons) refuse to recognize the removal of its bishop. It is often said </w:t>
      </w:r>
      <w:r w:rsidR="007023D1">
        <w:rPr>
          <w:rFonts w:ascii="Times New Roman" w:eastAsia="Times New Roman" w:hAnsi="Times New Roman"/>
          <w:sz w:val="24"/>
          <w:szCs w:val="24"/>
        </w:rPr>
        <w:t>of</w:t>
      </w:r>
      <w:r>
        <w:rPr>
          <w:rFonts w:ascii="Times New Roman" w:eastAsia="Times New Roman" w:hAnsi="Times New Roman"/>
          <w:sz w:val="24"/>
          <w:szCs w:val="24"/>
        </w:rPr>
        <w:t xml:space="preserve"> a given diocese </w:t>
      </w:r>
      <w:r w:rsidR="007023D1">
        <w:rPr>
          <w:rFonts w:ascii="Times New Roman" w:eastAsia="Times New Roman" w:hAnsi="Times New Roman"/>
          <w:sz w:val="24"/>
          <w:szCs w:val="24"/>
        </w:rPr>
        <w:t xml:space="preserve">that it </w:t>
      </w:r>
      <w:r>
        <w:rPr>
          <w:rFonts w:ascii="Times New Roman" w:eastAsia="Times New Roman" w:hAnsi="Times New Roman"/>
          <w:sz w:val="24"/>
          <w:szCs w:val="24"/>
        </w:rPr>
        <w:t xml:space="preserve">would not allow the Presiding Bishop to remove its bishop. Undoubtedly that would be the preference of a majority </w:t>
      </w:r>
      <w:r w:rsidR="007023D1">
        <w:rPr>
          <w:rFonts w:ascii="Times New Roman" w:eastAsia="Times New Roman" w:hAnsi="Times New Roman"/>
          <w:sz w:val="24"/>
          <w:szCs w:val="24"/>
        </w:rPr>
        <w:t>in</w:t>
      </w:r>
      <w:r>
        <w:rPr>
          <w:rFonts w:ascii="Times New Roman" w:eastAsia="Times New Roman" w:hAnsi="Times New Roman"/>
          <w:sz w:val="24"/>
          <w:szCs w:val="24"/>
        </w:rPr>
        <w:t xml:space="preserve"> the diocese, but </w:t>
      </w:r>
      <w:r w:rsidR="00D26981">
        <w:rPr>
          <w:rFonts w:ascii="Times New Roman" w:eastAsia="Times New Roman" w:hAnsi="Times New Roman"/>
          <w:sz w:val="24"/>
          <w:szCs w:val="24"/>
        </w:rPr>
        <w:t xml:space="preserve">acting on </w:t>
      </w:r>
      <w:r>
        <w:rPr>
          <w:rFonts w:ascii="Times New Roman" w:eastAsia="Times New Roman" w:hAnsi="Times New Roman"/>
          <w:sz w:val="24"/>
          <w:szCs w:val="24"/>
        </w:rPr>
        <w:t xml:space="preserve">that preference must be </w:t>
      </w:r>
      <w:r w:rsidR="00CB4729">
        <w:rPr>
          <w:rFonts w:ascii="Times New Roman" w:eastAsia="Times New Roman" w:hAnsi="Times New Roman"/>
          <w:sz w:val="24"/>
          <w:szCs w:val="24"/>
        </w:rPr>
        <w:t>legal</w:t>
      </w:r>
      <w:r w:rsidR="00D26981">
        <w:rPr>
          <w:rFonts w:ascii="Times New Roman" w:eastAsia="Times New Roman" w:hAnsi="Times New Roman"/>
          <w:sz w:val="24"/>
          <w:szCs w:val="24"/>
        </w:rPr>
        <w:t xml:space="preserve"> under diocesan canons in order to be implemented.</w:t>
      </w:r>
    </w:p>
    <w:p w:rsidR="00D645B2" w:rsidRPr="006519A0" w:rsidRDefault="00D26981" w:rsidP="006519A0">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One final point: it would be beneficial in any event to add a provision to diocesan canons stating that all disputes concerning the interpretation of the diocesan constitution and canons are to be resolved by the Ecclesiastical Authority of the diocese and that such interpretations are final and binding. This would signal to the civil courts that they are to follow the interpretation of the diocesan Ecclesiastical Authority, rather than </w:t>
      </w:r>
      <w:r w:rsidR="00EF080D">
        <w:rPr>
          <w:rFonts w:ascii="Times New Roman" w:eastAsia="Times New Roman" w:hAnsi="Times New Roman"/>
          <w:sz w:val="24"/>
          <w:szCs w:val="24"/>
        </w:rPr>
        <w:t xml:space="preserve">any interpretation of </w:t>
      </w:r>
      <w:r>
        <w:rPr>
          <w:rFonts w:ascii="Times New Roman" w:eastAsia="Times New Roman" w:hAnsi="Times New Roman"/>
          <w:sz w:val="24"/>
          <w:szCs w:val="24"/>
        </w:rPr>
        <w:t xml:space="preserve">the Presiding Bishop, Executive Council, etc. </w:t>
      </w:r>
      <w:r w:rsidR="00EF080D">
        <w:rPr>
          <w:rFonts w:ascii="Times New Roman" w:eastAsia="Times New Roman" w:hAnsi="Times New Roman"/>
          <w:sz w:val="24"/>
          <w:szCs w:val="24"/>
        </w:rPr>
        <w:t>T</w:t>
      </w:r>
      <w:r>
        <w:rPr>
          <w:rFonts w:ascii="Times New Roman" w:eastAsia="Times New Roman" w:hAnsi="Times New Roman"/>
          <w:sz w:val="24"/>
          <w:szCs w:val="24"/>
        </w:rPr>
        <w:t xml:space="preserve">his might not carry the day in civil litigation, but it would clearly articulate a legal issue that the courts would have to consider. It is certainly better than having a diocesan canon that defers to the authority of a central body or general canon. </w:t>
      </w:r>
      <w:r w:rsidR="00DC7288">
        <w:rPr>
          <w:rFonts w:ascii="Times New Roman" w:eastAsia="Times New Roman" w:hAnsi="Times New Roman"/>
          <w:sz w:val="24"/>
          <w:szCs w:val="24"/>
        </w:rPr>
        <w:t xml:space="preserve">   </w:t>
      </w:r>
      <w:r w:rsidR="00C654B4">
        <w:rPr>
          <w:rFonts w:ascii="Times New Roman" w:eastAsia="Times New Roman" w:hAnsi="Times New Roman"/>
          <w:sz w:val="24"/>
          <w:szCs w:val="24"/>
        </w:rPr>
        <w:t xml:space="preserve"> </w:t>
      </w:r>
    </w:p>
    <w:p w:rsidR="00E8224F" w:rsidRPr="00E8224F" w:rsidRDefault="00E8224F" w:rsidP="00E8224F">
      <w:pPr>
        <w:spacing w:after="0" w:line="240" w:lineRule="auto"/>
        <w:rPr>
          <w:rFonts w:ascii="Times New Roman" w:eastAsia="Times New Roman" w:hAnsi="Times New Roman"/>
          <w:sz w:val="24"/>
          <w:szCs w:val="24"/>
        </w:rPr>
      </w:pPr>
      <w:r w:rsidRPr="00E8224F">
        <w:rPr>
          <w:rFonts w:ascii="Times New Roman" w:eastAsia="Times New Roman" w:hAnsi="Times New Roman"/>
          <w:sz w:val="24"/>
          <w:szCs w:val="24"/>
        </w:rPr>
        <w:t xml:space="preserve">As you can see, we have written about matters of great import.  In our view, failure to address the recent actions of General Convention at </w:t>
      </w:r>
      <w:r>
        <w:rPr>
          <w:rFonts w:ascii="Times New Roman" w:eastAsia="Times New Roman" w:hAnsi="Times New Roman"/>
          <w:sz w:val="24"/>
          <w:szCs w:val="24"/>
        </w:rPr>
        <w:t>d</w:t>
      </w:r>
      <w:r w:rsidRPr="00E8224F">
        <w:rPr>
          <w:rFonts w:ascii="Times New Roman" w:eastAsia="Times New Roman" w:hAnsi="Times New Roman"/>
          <w:sz w:val="24"/>
          <w:szCs w:val="24"/>
        </w:rPr>
        <w:t>iocesan levels will produce changes in the polity of our church that are open to serious abuse.  We write, as always, as your friends and supporters and as always stand ready to be of any help you might think useful.</w:t>
      </w:r>
    </w:p>
    <w:p w:rsidR="00E8224F" w:rsidRPr="00E8224F" w:rsidRDefault="00E8224F" w:rsidP="00E8224F">
      <w:pPr>
        <w:spacing w:after="0" w:line="240" w:lineRule="auto"/>
        <w:rPr>
          <w:rFonts w:ascii="Times New Roman" w:eastAsia="Times New Roman" w:hAnsi="Times New Roman"/>
          <w:sz w:val="24"/>
          <w:szCs w:val="24"/>
        </w:rPr>
      </w:pPr>
    </w:p>
    <w:p w:rsidR="00E8224F" w:rsidRPr="00E8224F" w:rsidRDefault="00E8224F" w:rsidP="00E8224F">
      <w:pPr>
        <w:spacing w:after="0" w:line="240" w:lineRule="auto"/>
        <w:rPr>
          <w:rFonts w:ascii="Times New Roman" w:eastAsia="Times New Roman" w:hAnsi="Times New Roman"/>
          <w:sz w:val="24"/>
          <w:szCs w:val="24"/>
        </w:rPr>
      </w:pPr>
      <w:r w:rsidRPr="00E8224F">
        <w:rPr>
          <w:rFonts w:ascii="Times New Roman" w:eastAsia="Times New Roman" w:hAnsi="Times New Roman"/>
          <w:sz w:val="24"/>
          <w:szCs w:val="24"/>
        </w:rPr>
        <w:t>Yours in Christ,</w:t>
      </w:r>
    </w:p>
    <w:p w:rsidR="00E8224F" w:rsidRDefault="00E8224F" w:rsidP="00E8224F">
      <w:pPr>
        <w:spacing w:after="0" w:line="240" w:lineRule="auto"/>
        <w:rPr>
          <w:rFonts w:ascii="Times New Roman" w:eastAsia="Times New Roman" w:hAnsi="Times New Roman"/>
          <w:sz w:val="24"/>
          <w:szCs w:val="24"/>
        </w:rPr>
      </w:pPr>
    </w:p>
    <w:p w:rsidR="00E8224F" w:rsidRPr="00E8224F" w:rsidRDefault="00E8224F" w:rsidP="00E8224F">
      <w:pPr>
        <w:spacing w:after="0" w:line="240" w:lineRule="auto"/>
        <w:rPr>
          <w:rFonts w:ascii="Times New Roman" w:eastAsia="Times New Roman" w:hAnsi="Times New Roman"/>
          <w:sz w:val="24"/>
          <w:szCs w:val="24"/>
        </w:rPr>
      </w:pPr>
      <w:r w:rsidRPr="00E8224F">
        <w:rPr>
          <w:rFonts w:ascii="Times New Roman" w:eastAsia="Times New Roman" w:hAnsi="Times New Roman"/>
          <w:sz w:val="24"/>
          <w:szCs w:val="24"/>
        </w:rPr>
        <w:t>Chris Seitz</w:t>
      </w:r>
    </w:p>
    <w:p w:rsidR="00E8224F" w:rsidRPr="00E8224F" w:rsidRDefault="00E8224F" w:rsidP="00E8224F">
      <w:pPr>
        <w:spacing w:after="0" w:line="240" w:lineRule="auto"/>
        <w:rPr>
          <w:rFonts w:ascii="Times New Roman" w:eastAsia="Times New Roman" w:hAnsi="Times New Roman"/>
          <w:sz w:val="24"/>
          <w:szCs w:val="24"/>
        </w:rPr>
      </w:pPr>
      <w:r w:rsidRPr="00E8224F">
        <w:rPr>
          <w:rFonts w:ascii="Times New Roman" w:eastAsia="Times New Roman" w:hAnsi="Times New Roman"/>
          <w:sz w:val="24"/>
          <w:szCs w:val="24"/>
        </w:rPr>
        <w:t>Philip Turner</w:t>
      </w:r>
    </w:p>
    <w:p w:rsidR="00E8224F" w:rsidRPr="00E8224F" w:rsidRDefault="00E8224F" w:rsidP="00E8224F">
      <w:pPr>
        <w:spacing w:after="0" w:line="240" w:lineRule="auto"/>
        <w:rPr>
          <w:rFonts w:ascii="Times New Roman" w:eastAsia="Times New Roman" w:hAnsi="Times New Roman"/>
          <w:sz w:val="24"/>
          <w:szCs w:val="24"/>
        </w:rPr>
      </w:pPr>
      <w:r w:rsidRPr="00E8224F">
        <w:rPr>
          <w:rFonts w:ascii="Times New Roman" w:eastAsia="Times New Roman" w:hAnsi="Times New Roman"/>
          <w:sz w:val="24"/>
          <w:szCs w:val="24"/>
        </w:rPr>
        <w:t>Ephraim Radner</w:t>
      </w:r>
    </w:p>
    <w:p w:rsidR="00E8224F" w:rsidRPr="00E8224F" w:rsidRDefault="00E8224F" w:rsidP="00E8224F">
      <w:pPr>
        <w:spacing w:after="0" w:line="240" w:lineRule="auto"/>
        <w:rPr>
          <w:rFonts w:ascii="Times New Roman" w:eastAsia="Times New Roman" w:hAnsi="Times New Roman"/>
          <w:sz w:val="24"/>
          <w:szCs w:val="24"/>
        </w:rPr>
      </w:pPr>
      <w:r w:rsidRPr="00E8224F">
        <w:rPr>
          <w:rFonts w:ascii="Times New Roman" w:eastAsia="Times New Roman" w:hAnsi="Times New Roman"/>
          <w:sz w:val="24"/>
          <w:szCs w:val="24"/>
        </w:rPr>
        <w:t>Mark McCall</w:t>
      </w:r>
    </w:p>
    <w:p w:rsidR="00E8224F" w:rsidRDefault="00E8224F" w:rsidP="00E436BE">
      <w:pPr>
        <w:spacing w:after="0" w:line="240" w:lineRule="auto"/>
        <w:rPr>
          <w:rFonts w:ascii="Times New Roman" w:eastAsia="Times New Roman" w:hAnsi="Times New Roman"/>
          <w:sz w:val="24"/>
          <w:szCs w:val="24"/>
        </w:rPr>
      </w:pPr>
    </w:p>
    <w:p w:rsidR="00E8224F" w:rsidRDefault="00E8224F" w:rsidP="00E436BE">
      <w:pPr>
        <w:spacing w:after="0" w:line="240" w:lineRule="auto"/>
        <w:rPr>
          <w:rFonts w:ascii="Times New Roman" w:eastAsia="Times New Roman" w:hAnsi="Times New Roman"/>
          <w:sz w:val="24"/>
          <w:szCs w:val="24"/>
        </w:rPr>
      </w:pPr>
    </w:p>
    <w:p w:rsidR="00E436BE" w:rsidRDefault="00541E09" w:rsidP="00E436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October 29</w:t>
      </w:r>
      <w:r w:rsidR="00E436BE">
        <w:rPr>
          <w:rFonts w:ascii="Times New Roman" w:eastAsia="Times New Roman" w:hAnsi="Times New Roman"/>
          <w:sz w:val="24"/>
          <w:szCs w:val="24"/>
        </w:rPr>
        <w:t>, 2009</w:t>
      </w:r>
    </w:p>
    <w:p w:rsidR="00E8224F" w:rsidRDefault="00B4595A" w:rsidP="00B4595A">
      <w:pPr>
        <w:spacing w:after="0" w:line="240" w:lineRule="auto"/>
        <w:rPr>
          <w:rFonts w:ascii="Times New Roman" w:eastAsia="Times New Roman" w:hAnsi="Times New Roman"/>
          <w:sz w:val="24"/>
          <w:szCs w:val="24"/>
        </w:rPr>
      </w:pPr>
      <w:r w:rsidRPr="006519A0">
        <w:rPr>
          <w:rFonts w:ascii="Times New Roman" w:eastAsia="Times New Roman" w:hAnsi="Times New Roman"/>
          <w:sz w:val="24"/>
          <w:szCs w:val="24"/>
        </w:rPr>
        <w:t> </w:t>
      </w:r>
    </w:p>
    <w:p w:rsidR="00E8224F" w:rsidRDefault="00E8224F" w:rsidP="00B4595A">
      <w:pPr>
        <w:spacing w:after="0" w:line="240" w:lineRule="auto"/>
        <w:rPr>
          <w:rFonts w:ascii="Times New Roman" w:eastAsia="Times New Roman" w:hAnsi="Times New Roman"/>
          <w:sz w:val="24"/>
          <w:szCs w:val="24"/>
        </w:rPr>
      </w:pPr>
    </w:p>
    <w:p w:rsidR="00E8224F" w:rsidRDefault="00E8224F" w:rsidP="00B4595A">
      <w:pPr>
        <w:spacing w:after="0" w:line="240" w:lineRule="auto"/>
        <w:rPr>
          <w:rFonts w:ascii="Times New Roman" w:eastAsia="Times New Roman" w:hAnsi="Times New Roman"/>
          <w:sz w:val="24"/>
          <w:szCs w:val="24"/>
        </w:rPr>
      </w:pPr>
    </w:p>
    <w:p w:rsidR="00E8224F" w:rsidRDefault="00E8224F" w:rsidP="00B4595A">
      <w:pPr>
        <w:spacing w:after="0" w:line="240" w:lineRule="auto"/>
        <w:rPr>
          <w:rFonts w:ascii="Times New Roman" w:eastAsia="Times New Roman" w:hAnsi="Times New Roman"/>
          <w:sz w:val="24"/>
          <w:szCs w:val="24"/>
        </w:rPr>
      </w:pPr>
    </w:p>
    <w:p w:rsidR="00E8224F" w:rsidRDefault="00E8224F" w:rsidP="00B4595A">
      <w:pPr>
        <w:spacing w:after="0" w:line="240" w:lineRule="auto"/>
        <w:rPr>
          <w:rFonts w:ascii="Times New Roman" w:eastAsia="Times New Roman" w:hAnsi="Times New Roman"/>
          <w:sz w:val="24"/>
          <w:szCs w:val="24"/>
        </w:rPr>
      </w:pPr>
    </w:p>
    <w:p w:rsidR="00E8224F" w:rsidRDefault="00E8224F" w:rsidP="00B4595A">
      <w:pPr>
        <w:spacing w:after="0" w:line="240" w:lineRule="auto"/>
        <w:rPr>
          <w:rFonts w:ascii="Times New Roman" w:eastAsia="Times New Roman" w:hAnsi="Times New Roman"/>
          <w:sz w:val="24"/>
          <w:szCs w:val="24"/>
        </w:rPr>
      </w:pPr>
    </w:p>
    <w:p w:rsidR="00E8224F" w:rsidRDefault="00E8224F" w:rsidP="00B4595A">
      <w:pPr>
        <w:spacing w:after="0" w:line="240" w:lineRule="auto"/>
        <w:rPr>
          <w:rFonts w:ascii="Times New Roman" w:eastAsia="Times New Roman" w:hAnsi="Times New Roman"/>
          <w:sz w:val="24"/>
          <w:szCs w:val="24"/>
        </w:rPr>
      </w:pPr>
    </w:p>
    <w:p w:rsidR="00B4595A" w:rsidRDefault="00C179F8" w:rsidP="00B459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 your convenience, the </w:t>
      </w:r>
      <w:r w:rsidR="00EF080D">
        <w:rPr>
          <w:rFonts w:ascii="Times New Roman" w:eastAsia="Times New Roman" w:hAnsi="Times New Roman"/>
          <w:sz w:val="24"/>
          <w:szCs w:val="24"/>
        </w:rPr>
        <w:t>T</w:t>
      </w:r>
      <w:r>
        <w:rPr>
          <w:rFonts w:ascii="Times New Roman" w:eastAsia="Times New Roman" w:hAnsi="Times New Roman"/>
          <w:sz w:val="24"/>
          <w:szCs w:val="24"/>
        </w:rPr>
        <w:t xml:space="preserve">itle IV revisions </w:t>
      </w:r>
      <w:r w:rsidR="00EF080D">
        <w:rPr>
          <w:rFonts w:ascii="Times New Roman" w:eastAsia="Times New Roman" w:hAnsi="Times New Roman"/>
          <w:sz w:val="24"/>
          <w:szCs w:val="24"/>
        </w:rPr>
        <w:t xml:space="preserve">can be read </w:t>
      </w:r>
      <w:r>
        <w:rPr>
          <w:rFonts w:ascii="Times New Roman" w:eastAsia="Times New Roman" w:hAnsi="Times New Roman"/>
          <w:sz w:val="24"/>
          <w:szCs w:val="24"/>
        </w:rPr>
        <w:t>here:</w:t>
      </w:r>
    </w:p>
    <w:p w:rsidR="00574A28" w:rsidRDefault="00574A28" w:rsidP="00B4595A">
      <w:pPr>
        <w:spacing w:after="0" w:line="240" w:lineRule="auto"/>
        <w:rPr>
          <w:rFonts w:ascii="Times New Roman" w:eastAsia="Times New Roman" w:hAnsi="Times New Roman"/>
          <w:sz w:val="24"/>
          <w:szCs w:val="24"/>
        </w:rPr>
      </w:pPr>
      <w:hyperlink r:id="rId6" w:history="1">
        <w:r w:rsidRPr="002B2AD7">
          <w:rPr>
            <w:rStyle w:val="Hyperlink"/>
            <w:rFonts w:ascii="Times New Roman" w:eastAsia="Times New Roman" w:hAnsi="Times New Roman"/>
            <w:sz w:val="24"/>
            <w:szCs w:val="24"/>
          </w:rPr>
          <w:t>http://gc2009.org/ViewLegislation/view_leg_detail.aspx?id=890&amp;type=Final</w:t>
        </w:r>
      </w:hyperlink>
    </w:p>
    <w:p w:rsidR="00574A28" w:rsidRDefault="00574A28" w:rsidP="00B4595A">
      <w:pPr>
        <w:spacing w:after="0" w:line="240" w:lineRule="auto"/>
        <w:rPr>
          <w:rFonts w:ascii="Times New Roman" w:eastAsia="Times New Roman" w:hAnsi="Times New Roman"/>
          <w:sz w:val="24"/>
          <w:szCs w:val="24"/>
        </w:rPr>
      </w:pPr>
    </w:p>
    <w:p w:rsidR="008F6109" w:rsidRDefault="008F6109" w:rsidP="00B4595A">
      <w:pPr>
        <w:spacing w:after="0" w:line="240" w:lineRule="auto"/>
        <w:rPr>
          <w:rFonts w:ascii="Times New Roman" w:eastAsia="Times New Roman" w:hAnsi="Times New Roman"/>
          <w:sz w:val="24"/>
          <w:szCs w:val="24"/>
        </w:rPr>
      </w:pPr>
    </w:p>
    <w:p w:rsidR="001F49F9" w:rsidRDefault="001F49F9" w:rsidP="00B4595A">
      <w:pPr>
        <w:spacing w:after="0" w:line="240" w:lineRule="auto"/>
        <w:rPr>
          <w:rFonts w:ascii="Times New Roman" w:eastAsia="Times New Roman" w:hAnsi="Times New Roman"/>
          <w:sz w:val="24"/>
          <w:szCs w:val="24"/>
        </w:rPr>
      </w:pPr>
    </w:p>
    <w:p w:rsidR="001F49F9" w:rsidRDefault="001F49F9" w:rsidP="00B4595A">
      <w:pPr>
        <w:spacing w:after="0" w:line="240" w:lineRule="auto"/>
        <w:rPr>
          <w:rFonts w:ascii="Times New Roman" w:eastAsia="Times New Roman" w:hAnsi="Times New Roman"/>
          <w:sz w:val="24"/>
          <w:szCs w:val="24"/>
        </w:rPr>
      </w:pPr>
    </w:p>
    <w:p w:rsidR="008F6109" w:rsidRPr="006519A0" w:rsidRDefault="008636B8" w:rsidP="00B459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relevant part of Canon 17 provides as follows:</w:t>
      </w:r>
    </w:p>
    <w:p w:rsidR="00B4595A" w:rsidRPr="00B4595A" w:rsidRDefault="00B4595A" w:rsidP="002F5EFA">
      <w:pPr>
        <w:spacing w:before="100" w:beforeAutospacing="1" w:after="100" w:afterAutospacing="1" w:line="240" w:lineRule="auto"/>
        <w:ind w:left="720"/>
        <w:jc w:val="both"/>
        <w:rPr>
          <w:rFonts w:ascii="Times New Roman" w:eastAsia="Times New Roman" w:hAnsi="Times New Roman"/>
          <w:sz w:val="24"/>
          <w:szCs w:val="24"/>
        </w:rPr>
      </w:pPr>
      <w:r w:rsidRPr="00B4595A">
        <w:rPr>
          <w:rFonts w:ascii="Times New Roman" w:eastAsia="Times New Roman" w:hAnsi="Times New Roman"/>
          <w:b/>
          <w:bCs/>
          <w:sz w:val="24"/>
          <w:szCs w:val="24"/>
        </w:rPr>
        <w:t>CANON 17: Of Proceedings for Bishops</w:t>
      </w:r>
    </w:p>
    <w:p w:rsidR="00B4595A" w:rsidRPr="00B4595A" w:rsidRDefault="00B4595A" w:rsidP="002F5EFA">
      <w:pPr>
        <w:spacing w:before="100" w:beforeAutospacing="1" w:after="100" w:afterAutospacing="1" w:line="240" w:lineRule="auto"/>
        <w:ind w:left="720"/>
        <w:jc w:val="both"/>
        <w:rPr>
          <w:rFonts w:ascii="Times New Roman" w:eastAsia="Times New Roman" w:hAnsi="Times New Roman"/>
          <w:sz w:val="24"/>
          <w:szCs w:val="24"/>
        </w:rPr>
      </w:pPr>
      <w:r w:rsidRPr="00B4595A">
        <w:rPr>
          <w:rFonts w:ascii="Times New Roman" w:eastAsia="Times New Roman" w:hAnsi="Times New Roman"/>
          <w:b/>
          <w:bCs/>
          <w:sz w:val="24"/>
          <w:szCs w:val="24"/>
        </w:rPr>
        <w:t xml:space="preserve">Sec. 1 </w:t>
      </w:r>
      <w:r w:rsidRPr="00B4595A">
        <w:rPr>
          <w:rFonts w:ascii="Times New Roman" w:eastAsia="Times New Roman" w:hAnsi="Times New Roman"/>
          <w:sz w:val="24"/>
          <w:szCs w:val="24"/>
        </w:rPr>
        <w:t>Except as otherwise provided in this Canon, the provisions of this Title shall apply to all matters in which a Member of the Clergy who is subject to proceedings is a Bishop.</w:t>
      </w:r>
    </w:p>
    <w:p w:rsidR="00B4595A" w:rsidRPr="00B4595A" w:rsidRDefault="00B4595A" w:rsidP="002F5EFA">
      <w:pPr>
        <w:spacing w:before="100" w:beforeAutospacing="1" w:after="100" w:afterAutospacing="1" w:line="240" w:lineRule="auto"/>
        <w:ind w:left="720"/>
        <w:jc w:val="both"/>
        <w:rPr>
          <w:rFonts w:ascii="Times New Roman" w:eastAsia="Times New Roman" w:hAnsi="Times New Roman"/>
          <w:sz w:val="24"/>
          <w:szCs w:val="24"/>
        </w:rPr>
      </w:pPr>
      <w:r w:rsidRPr="00B4595A">
        <w:rPr>
          <w:rFonts w:ascii="Times New Roman" w:eastAsia="Times New Roman" w:hAnsi="Times New Roman"/>
          <w:b/>
          <w:bCs/>
          <w:sz w:val="24"/>
          <w:szCs w:val="24"/>
        </w:rPr>
        <w:t xml:space="preserve">Sec. 2 </w:t>
      </w:r>
      <w:r w:rsidRPr="00B4595A">
        <w:rPr>
          <w:rFonts w:ascii="Times New Roman" w:eastAsia="Times New Roman" w:hAnsi="Times New Roman"/>
          <w:sz w:val="24"/>
          <w:szCs w:val="24"/>
        </w:rPr>
        <w:t>In all matters in which the Member of the Clergy who is subject to proceedings is a Bishop, the following terms used in Canons IV.5 through IV.16 and Canons IV.18 and IV.19 shall have the following respective meanings:</w:t>
      </w:r>
    </w:p>
    <w:p w:rsidR="00B4595A" w:rsidRPr="00B4595A" w:rsidRDefault="00B4595A" w:rsidP="002F5EFA">
      <w:pPr>
        <w:spacing w:before="100" w:beforeAutospacing="1" w:after="100" w:afterAutospacing="1" w:line="240" w:lineRule="auto"/>
        <w:ind w:left="720"/>
        <w:jc w:val="both"/>
        <w:rPr>
          <w:rFonts w:ascii="Times New Roman" w:eastAsia="Times New Roman" w:hAnsi="Times New Roman"/>
          <w:sz w:val="24"/>
          <w:szCs w:val="24"/>
        </w:rPr>
      </w:pPr>
      <w:r w:rsidRPr="00B4595A">
        <w:rPr>
          <w:rFonts w:ascii="Times New Roman" w:eastAsia="Times New Roman" w:hAnsi="Times New Roman"/>
          <w:b/>
          <w:bCs/>
          <w:sz w:val="24"/>
          <w:szCs w:val="24"/>
        </w:rPr>
        <w:t>...</w:t>
      </w:r>
    </w:p>
    <w:p w:rsidR="00B4595A" w:rsidRPr="00B4595A" w:rsidRDefault="00B4595A" w:rsidP="002F5EFA">
      <w:pPr>
        <w:spacing w:before="100" w:beforeAutospacing="1" w:after="100" w:afterAutospacing="1" w:line="240" w:lineRule="auto"/>
        <w:ind w:left="720"/>
        <w:jc w:val="both"/>
        <w:rPr>
          <w:rFonts w:ascii="Times New Roman" w:eastAsia="Times New Roman" w:hAnsi="Times New Roman"/>
          <w:sz w:val="24"/>
          <w:szCs w:val="24"/>
        </w:rPr>
      </w:pPr>
      <w:r w:rsidRPr="00B4595A">
        <w:rPr>
          <w:rFonts w:ascii="Times New Roman" w:eastAsia="Times New Roman" w:hAnsi="Times New Roman"/>
          <w:b/>
          <w:bCs/>
          <w:sz w:val="24"/>
          <w:szCs w:val="24"/>
        </w:rPr>
        <w:t>(c)</w:t>
      </w:r>
      <w:r w:rsidRPr="00B4595A">
        <w:rPr>
          <w:rFonts w:ascii="Times New Roman" w:eastAsia="Times New Roman" w:hAnsi="Times New Roman"/>
          <w:sz w:val="24"/>
          <w:szCs w:val="24"/>
        </w:rPr>
        <w:t xml:space="preserve"> Bishop Diocesan shall mean the Presiding Bishop, unless the Member of the Clergy who is subject to proceedings is the Presiding Bishop, in which case Bishop shall mean the Bishop authorized by Canon </w:t>
      </w:r>
      <w:r w:rsidRPr="00B4595A">
        <w:rPr>
          <w:rFonts w:ascii="Times New Roman" w:eastAsia="Times New Roman" w:hAnsi="Times New Roman"/>
          <w:i/>
          <w:iCs/>
          <w:sz w:val="24"/>
          <w:szCs w:val="24"/>
        </w:rPr>
        <w:t>IV</w:t>
      </w:r>
      <w:r w:rsidRPr="00B4595A">
        <w:rPr>
          <w:rFonts w:ascii="Times New Roman" w:eastAsia="Times New Roman" w:hAnsi="Times New Roman"/>
          <w:sz w:val="24"/>
          <w:szCs w:val="24"/>
        </w:rPr>
        <w:t xml:space="preserve"> 19.24.</w:t>
      </w:r>
    </w:p>
    <w:p w:rsidR="00B4595A" w:rsidRPr="00B4595A" w:rsidRDefault="00B4595A" w:rsidP="00B4595A">
      <w:pPr>
        <w:jc w:val="both"/>
        <w:rPr>
          <w:rFonts w:ascii="Times New Roman" w:hAnsi="Times New Roman"/>
          <w:sz w:val="24"/>
          <w:szCs w:val="24"/>
        </w:rPr>
      </w:pPr>
    </w:p>
    <w:sectPr w:rsidR="00B4595A" w:rsidRPr="00B4595A" w:rsidSect="00234C7C">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926" w:rsidRDefault="00293926" w:rsidP="00234C7C">
      <w:pPr>
        <w:spacing w:after="0" w:line="240" w:lineRule="auto"/>
      </w:pPr>
      <w:r>
        <w:separator/>
      </w:r>
    </w:p>
  </w:endnote>
  <w:endnote w:type="continuationSeparator" w:id="0">
    <w:p w:rsidR="00293926" w:rsidRDefault="00293926" w:rsidP="0023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941" w:rsidRDefault="00345941">
    <w:pPr>
      <w:pStyle w:val="Footer"/>
      <w:jc w:val="center"/>
    </w:pPr>
    <w:r>
      <w:fldChar w:fldCharType="begin"/>
    </w:r>
    <w:r>
      <w:instrText xml:space="preserve"> PAGE   \* MERGEFORMAT </w:instrText>
    </w:r>
    <w:r>
      <w:fldChar w:fldCharType="separate"/>
    </w:r>
    <w:r>
      <w:rPr>
        <w:noProof/>
      </w:rPr>
      <w:t>4</w:t>
    </w:r>
    <w:r>
      <w:fldChar w:fldCharType="end"/>
    </w:r>
  </w:p>
  <w:p w:rsidR="00345941" w:rsidRDefault="00345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926" w:rsidRDefault="00293926" w:rsidP="00234C7C">
      <w:pPr>
        <w:spacing w:after="0" w:line="240" w:lineRule="auto"/>
      </w:pPr>
      <w:r>
        <w:separator/>
      </w:r>
    </w:p>
  </w:footnote>
  <w:footnote w:type="continuationSeparator" w:id="0">
    <w:p w:rsidR="00293926" w:rsidRDefault="00293926" w:rsidP="00234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5A"/>
    <w:rsid w:val="0003348F"/>
    <w:rsid w:val="0006236D"/>
    <w:rsid w:val="00091EA4"/>
    <w:rsid w:val="000C2674"/>
    <w:rsid w:val="000D1DAE"/>
    <w:rsid w:val="00107AA9"/>
    <w:rsid w:val="00155D2B"/>
    <w:rsid w:val="00192952"/>
    <w:rsid w:val="001D36C7"/>
    <w:rsid w:val="001E0461"/>
    <w:rsid w:val="001F49F9"/>
    <w:rsid w:val="00234C7C"/>
    <w:rsid w:val="002525BB"/>
    <w:rsid w:val="0029295B"/>
    <w:rsid w:val="00293470"/>
    <w:rsid w:val="00293926"/>
    <w:rsid w:val="002F5EFA"/>
    <w:rsid w:val="003028C2"/>
    <w:rsid w:val="00320885"/>
    <w:rsid w:val="003405E5"/>
    <w:rsid w:val="00345941"/>
    <w:rsid w:val="00480FE4"/>
    <w:rsid w:val="004A5506"/>
    <w:rsid w:val="004A6D41"/>
    <w:rsid w:val="004D3DC0"/>
    <w:rsid w:val="00541E09"/>
    <w:rsid w:val="00542811"/>
    <w:rsid w:val="00572734"/>
    <w:rsid w:val="00574A28"/>
    <w:rsid w:val="006519A0"/>
    <w:rsid w:val="00681943"/>
    <w:rsid w:val="007023D1"/>
    <w:rsid w:val="00731363"/>
    <w:rsid w:val="00734A3F"/>
    <w:rsid w:val="00766CE8"/>
    <w:rsid w:val="00786BA6"/>
    <w:rsid w:val="007D11F2"/>
    <w:rsid w:val="00840E3E"/>
    <w:rsid w:val="008636B8"/>
    <w:rsid w:val="00872D4A"/>
    <w:rsid w:val="008C66C6"/>
    <w:rsid w:val="008F6109"/>
    <w:rsid w:val="009C0222"/>
    <w:rsid w:val="00A441BC"/>
    <w:rsid w:val="00A76324"/>
    <w:rsid w:val="00A84E8C"/>
    <w:rsid w:val="00AC4EC8"/>
    <w:rsid w:val="00B4595A"/>
    <w:rsid w:val="00B56AC3"/>
    <w:rsid w:val="00B94D6A"/>
    <w:rsid w:val="00C00FE3"/>
    <w:rsid w:val="00C03B69"/>
    <w:rsid w:val="00C179F8"/>
    <w:rsid w:val="00C654B4"/>
    <w:rsid w:val="00CB4729"/>
    <w:rsid w:val="00D26981"/>
    <w:rsid w:val="00D645B2"/>
    <w:rsid w:val="00DC7288"/>
    <w:rsid w:val="00E436BE"/>
    <w:rsid w:val="00E8224F"/>
    <w:rsid w:val="00EC5116"/>
    <w:rsid w:val="00EF080D"/>
    <w:rsid w:val="00EF21C6"/>
    <w:rsid w:val="00F37AE2"/>
    <w:rsid w:val="00F44B0C"/>
    <w:rsid w:val="00F56A60"/>
    <w:rsid w:val="00F77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8560F4-BAFC-4FFD-8AB5-D567D797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36D"/>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95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574A28"/>
    <w:rPr>
      <w:color w:val="0000FF"/>
      <w:u w:val="single"/>
    </w:rPr>
  </w:style>
  <w:style w:type="paragraph" w:styleId="Header">
    <w:name w:val="header"/>
    <w:basedOn w:val="Normal"/>
    <w:link w:val="HeaderChar"/>
    <w:uiPriority w:val="99"/>
    <w:semiHidden/>
    <w:unhideWhenUsed/>
    <w:rsid w:val="00234C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C7C"/>
  </w:style>
  <w:style w:type="paragraph" w:styleId="Footer">
    <w:name w:val="footer"/>
    <w:basedOn w:val="Normal"/>
    <w:link w:val="FooterChar"/>
    <w:uiPriority w:val="99"/>
    <w:unhideWhenUsed/>
    <w:rsid w:val="00234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70874">
      <w:bodyDiv w:val="1"/>
      <w:marLeft w:val="0"/>
      <w:marRight w:val="0"/>
      <w:marTop w:val="0"/>
      <w:marBottom w:val="0"/>
      <w:divBdr>
        <w:top w:val="none" w:sz="0" w:space="0" w:color="auto"/>
        <w:left w:val="none" w:sz="0" w:space="0" w:color="auto"/>
        <w:bottom w:val="none" w:sz="0" w:space="0" w:color="auto"/>
        <w:right w:val="none" w:sz="0" w:space="0" w:color="auto"/>
      </w:divBdr>
      <w:divsChild>
        <w:div w:id="563953727">
          <w:marLeft w:val="0"/>
          <w:marRight w:val="0"/>
          <w:marTop w:val="0"/>
          <w:marBottom w:val="0"/>
          <w:divBdr>
            <w:top w:val="none" w:sz="0" w:space="0" w:color="auto"/>
            <w:left w:val="none" w:sz="0" w:space="0" w:color="auto"/>
            <w:bottom w:val="none" w:sz="0" w:space="0" w:color="auto"/>
            <w:right w:val="none" w:sz="0" w:space="0" w:color="auto"/>
          </w:divBdr>
        </w:div>
        <w:div w:id="983389856">
          <w:marLeft w:val="0"/>
          <w:marRight w:val="0"/>
          <w:marTop w:val="0"/>
          <w:marBottom w:val="0"/>
          <w:divBdr>
            <w:top w:val="none" w:sz="0" w:space="0" w:color="auto"/>
            <w:left w:val="none" w:sz="0" w:space="0" w:color="auto"/>
            <w:bottom w:val="none" w:sz="0" w:space="0" w:color="auto"/>
            <w:right w:val="none" w:sz="0" w:space="0" w:color="auto"/>
          </w:divBdr>
        </w:div>
        <w:div w:id="1287391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c2009.org/ViewLegislation/view_leg_detail.aspx?id=890&amp;type=Fin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TITLE IV REVISIONS</vt:lpstr>
    </vt:vector>
  </TitlesOfParts>
  <Company/>
  <LinksUpToDate>false</LinksUpToDate>
  <CharactersWithSpaces>9580</CharactersWithSpaces>
  <SharedDoc>false</SharedDoc>
  <HLinks>
    <vt:vector size="6" baseType="variant">
      <vt:variant>
        <vt:i4>851979</vt:i4>
      </vt:variant>
      <vt:variant>
        <vt:i4>0</vt:i4>
      </vt:variant>
      <vt:variant>
        <vt:i4>0</vt:i4>
      </vt:variant>
      <vt:variant>
        <vt:i4>5</vt:i4>
      </vt:variant>
      <vt:variant>
        <vt:lpwstr>http://gc2009.org/ViewLegislation/view_leg_detail.aspx?id=890&amp;type=Final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 REVISIONS</dc:title>
  <dc:subject/>
  <dc:creator>Owner</dc:creator>
  <cp:keywords/>
  <cp:lastModifiedBy>John</cp:lastModifiedBy>
  <cp:revision>2</cp:revision>
  <dcterms:created xsi:type="dcterms:W3CDTF">2017-12-16T01:41:00Z</dcterms:created>
  <dcterms:modified xsi:type="dcterms:W3CDTF">2017-12-16T01:41:00Z</dcterms:modified>
</cp:coreProperties>
</file>